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A2" w:rsidRDefault="00D96EA2" w:rsidP="00D96EA2">
      <w:pPr>
        <w:ind w:firstLineChars="200" w:firstLine="420"/>
        <w:rPr>
          <w:rFonts w:hint="eastAsia"/>
        </w:rPr>
      </w:pPr>
      <w:r>
        <w:rPr>
          <w:rFonts w:hint="eastAsia"/>
        </w:rPr>
        <w:t>荷兰养老金制度的运行，已经长达半个多世纪。在</w:t>
      </w:r>
      <w:r>
        <w:rPr>
          <w:rFonts w:hint="eastAsia"/>
        </w:rPr>
        <w:t>2009</w:t>
      </w:r>
      <w:r>
        <w:rPr>
          <w:rFonts w:hint="eastAsia"/>
        </w:rPr>
        <w:t>—</w:t>
      </w:r>
      <w:r>
        <w:rPr>
          <w:rFonts w:hint="eastAsia"/>
        </w:rPr>
        <w:t>2011</w:t>
      </w:r>
      <w:r>
        <w:rPr>
          <w:rFonts w:hint="eastAsia"/>
        </w:rPr>
        <w:t>年墨尔本美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全球养老金指数排名中，荷兰连续三年高居全球首位。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月发布的最新数据显示，荷兰总体指数为</w:t>
      </w:r>
      <w:r>
        <w:rPr>
          <w:rFonts w:hint="eastAsia"/>
        </w:rPr>
        <w:t>78.3</w:t>
      </w:r>
      <w:r>
        <w:rPr>
          <w:rFonts w:hint="eastAsia"/>
        </w:rPr>
        <w:t>，仅次于丹麦的</w:t>
      </w:r>
      <w:r>
        <w:rPr>
          <w:rFonts w:hint="eastAsia"/>
        </w:rPr>
        <w:t>80.2</w:t>
      </w:r>
      <w:r>
        <w:rPr>
          <w:rFonts w:hint="eastAsia"/>
        </w:rPr>
        <w:t>，连续两年居世界第二位。而同一时期，世界各国历经并饱受美国金融危机、欧洲债务危机之苦，荷兰经济也出现萎缩和低迷。截至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月，荷兰经济已连续</w:t>
      </w:r>
      <w:r>
        <w:rPr>
          <w:rFonts w:hint="eastAsia"/>
        </w:rPr>
        <w:t>7</w:t>
      </w:r>
      <w:r>
        <w:rPr>
          <w:rFonts w:hint="eastAsia"/>
        </w:rPr>
        <w:t>个季度表现为负增长。雪上加霜的是，荷兰财政赤字率、政府债务率也连续</w:t>
      </w:r>
      <w:r>
        <w:rPr>
          <w:rFonts w:hint="eastAsia"/>
        </w:rPr>
        <w:t>4</w:t>
      </w:r>
      <w:r>
        <w:rPr>
          <w:rFonts w:hint="eastAsia"/>
        </w:rPr>
        <w:t>年超过了欧盟的警戒线，</w:t>
      </w:r>
      <w:r>
        <w:rPr>
          <w:rFonts w:hint="eastAsia"/>
        </w:rPr>
        <w:t>2013</w:t>
      </w:r>
      <w:r>
        <w:rPr>
          <w:rFonts w:hint="eastAsia"/>
        </w:rPr>
        <w:t>年也难以扭转这一颓势。在这样复杂严峻的国内外经济形势下，荷兰的养老金制度，不仅保持高效运转，而且能够取得骄人的成绩，不能不让人为之惊叹。</w:t>
      </w:r>
    </w:p>
    <w:p w:rsidR="00D96EA2" w:rsidRDefault="00D96EA2" w:rsidP="00D96EA2">
      <w:pPr>
        <w:ind w:firstLineChars="200" w:firstLine="420"/>
        <w:rPr>
          <w:rFonts w:hint="eastAsia"/>
        </w:rPr>
      </w:pPr>
      <w:r>
        <w:rPr>
          <w:rFonts w:hint="eastAsia"/>
        </w:rPr>
        <w:t>荷兰养老金制度设计的初衷</w:t>
      </w:r>
      <w:bookmarkStart w:id="0" w:name="_GoBack"/>
      <w:bookmarkEnd w:id="0"/>
      <w:r>
        <w:rPr>
          <w:rFonts w:hint="eastAsia"/>
        </w:rPr>
        <w:t>是，不管在现在，还是在未来，保障人人达到法定退休年龄之后享有体面的生活。其特征主要表现为三个支柱。</w:t>
      </w:r>
    </w:p>
    <w:p w:rsidR="00D96EA2" w:rsidRDefault="00D96EA2" w:rsidP="00D96EA2">
      <w:pPr>
        <w:ind w:firstLineChars="200" w:firstLine="420"/>
        <w:rPr>
          <w:rFonts w:hint="eastAsia"/>
        </w:rPr>
      </w:pPr>
      <w:r>
        <w:rPr>
          <w:rFonts w:hint="eastAsia"/>
        </w:rPr>
        <w:t>第一支柱包括基本国家养老金（</w:t>
      </w:r>
      <w:r>
        <w:rPr>
          <w:rFonts w:hint="eastAsia"/>
        </w:rPr>
        <w:t>AOW</w:t>
      </w:r>
      <w:r>
        <w:rPr>
          <w:rFonts w:hint="eastAsia"/>
        </w:rPr>
        <w:t>）和遗属养老金（</w:t>
      </w:r>
      <w:r>
        <w:rPr>
          <w:rFonts w:hint="eastAsia"/>
        </w:rPr>
        <w:t>ANW</w:t>
      </w:r>
      <w:r>
        <w:rPr>
          <w:rFonts w:hint="eastAsia"/>
        </w:rPr>
        <w:t>）两种形式。</w:t>
      </w:r>
    </w:p>
    <w:p w:rsidR="00D96EA2" w:rsidRDefault="00D96EA2" w:rsidP="00D96EA2">
      <w:pPr>
        <w:ind w:firstLineChars="200" w:firstLine="420"/>
        <w:rPr>
          <w:rFonts w:hint="eastAsia"/>
        </w:rPr>
      </w:pPr>
      <w:r>
        <w:rPr>
          <w:rFonts w:hint="eastAsia"/>
        </w:rPr>
        <w:t>第二支柱是职业养老金，又称补充性养老保险计划。</w:t>
      </w:r>
    </w:p>
    <w:p w:rsidR="00F61281" w:rsidRDefault="00D96EA2" w:rsidP="00D96EA2">
      <w:pPr>
        <w:ind w:firstLineChars="200" w:firstLine="420"/>
      </w:pPr>
      <w:r>
        <w:rPr>
          <w:rFonts w:hint="eastAsia"/>
        </w:rPr>
        <w:t>第三支柱是私人养老金条款，又称个人储蓄计划。</w:t>
      </w:r>
    </w:p>
    <w:sectPr w:rsidR="00F61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A2"/>
    <w:rsid w:val="00D96EA2"/>
    <w:rsid w:val="00F6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谭忠兵</dc:creator>
  <cp:lastModifiedBy>谭忠兵</cp:lastModifiedBy>
  <cp:revision>1</cp:revision>
  <dcterms:created xsi:type="dcterms:W3CDTF">2015-09-22T14:40:00Z</dcterms:created>
  <dcterms:modified xsi:type="dcterms:W3CDTF">2015-09-22T14:42:00Z</dcterms:modified>
</cp:coreProperties>
</file>